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4B39" w:rsidRDefault="003A4B39" w:rsidP="007828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6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"Управление государственным имуществом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Кабардино-Балкарской Республики"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ПРАВИЛА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ПРЕДОСТАВЛЕНИЯ СУБСИДИИ ИЗ РЕСПУБЛИКАНСКОГО БЮДЖЕТА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КАБАРДИНО-БАЛКАРСКОЙ РЕСПУБЛИКИ БЮДЖЕТАМ МУНИЦИПАЛЬНЫХ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РАЙОНОВ, ГОРОДСКИХ ОКРУГОВ НА ПРОВЕДЕНИЕ 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КОМПЛЕКСНЫХ КАДАСТРОВЫХ РАБОТ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5"/>
      <w:bookmarkEnd w:id="0"/>
      <w:r>
        <w:rPr>
          <w:rFonts w:ascii="Times New Roman" w:hAnsi="Times New Roman" w:cs="Times New Roman"/>
          <w:sz w:val="24"/>
          <w:szCs w:val="24"/>
        </w:rPr>
        <w:t xml:space="preserve">1. Настоящие Правила определяют цели, условия и порядок предоставления субсидии из республиканского бюджета Кабардино-Балкарской Республики бюджетам муниципальных районов, городских округов на проведение комплексных кадастровых работ в целях реализации государственной </w:t>
      </w:r>
      <w:hyperlink r:id="rId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программы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 "Национальная система пространственных данных", утвержденной постановлением Правительства Российской Федерации от 1 декабря 2021 г. N 2148.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 предоставляется за счет средств республиканского бюджета Кабардино-Балкарской Республики, в том числе поступивших из федерального бюджета.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Главным распорядителем средств республиканского бюджета Кабардино-Балкарской Республики, предоставляемых в виде субсидии, является Министерство земельных и имущественных отношений Кабардино-Балкарской Республики (далее - Министерство).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Субсидия предоставляется муниципальным районам, городским округам (далее - муниципальные образования), прошедшим отбор на право получения субсидии.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Субсидия предоставляется бюджетам муниципальных образований в пределах бюджетных ассигнований, предусмотренных в законе о республиканском бюджете Кабардино-Балкарской Республики на очередной финансовый год и на плановый период в целях софинансирования расходных обязательств муниципальных образований на проведение комплексных кадастровых работ в границах муниципального образования, выполняемых в соответствии с 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главой 4.1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24 июля 2007 г. N 221-ФЗ "О кадастровой деятельности".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софинансирования расходного обязательства муниципального образования из республиканского бюджета Кабардино-Балкарской Республики устанавливается в размере не более 95 процентов от объема предусмотренных в решении о бюджете муниципального образования бюджетных ассигнований на исполнение расходного обязательства.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1"/>
      <w:bookmarkEnd w:id="1"/>
      <w:r>
        <w:rPr>
          <w:rFonts w:ascii="Times New Roman" w:hAnsi="Times New Roman" w:cs="Times New Roman"/>
          <w:sz w:val="24"/>
          <w:szCs w:val="24"/>
        </w:rPr>
        <w:t>5. Условиями предоставления субсидии являются: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1) наличие в бюджете муниципального образования бюджетных ассигнований на реализацию мероприятий, указанных в </w:t>
      </w:r>
      <w:hyperlink w:anchor="Par1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Правил, в размере не более 5 процентов от размера субсидии, предусмотренной к предоставлению в текущем году;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наличие обязательств муниципального образования - получателя субсидии об обеспечении: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проведением комплексных кадастровых работ выполнения мероприятий, позволяющих внести в Единый государственный реестр недвижимости сведения обо всех объектах недвижимости, расположенных на территориях кадастровых кварталов, включенных в перечень кадастровых кварталов, в том числе в форме полевых обследований, инвентаризации земель кадастрового квартала;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исправления в ходе проведения комплексных кадастровых работ реестровых ошибок в сведениях о местоположении границ объектов недвижимости;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софинансирования за счет средств бюджетов муниципальных образований в полном объеме;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возврата средств в республиканский бюджет Кабардино-Балкарской Республики в соответствии с </w:t>
      </w:r>
      <w:hyperlink w:anchor="Par6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пунктом 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Правил;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завершения мероприятий по проведению комплексных кадастровых работ до 30 декабря.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Отбор муниципальных образований для предоставления субсидии осуществляется на основе критерия, предусматривающего включение кадастровых кварталов на территории муниципального образования в перечень кадастровых кварталов, в границах которых предполагается проведение комплексных кадастровых работ на территории Кабардино-Балкарской Республики, утвержденный распоряжением Министерства от 14 января 2021 г. N 13 "Об утверждении Перечня кадастровых кварталов, в границах которых предполагается проведение комплексных кадастровых работ в  году, и о признании утратившим силу распоряжения Минимущества КБР от 22 апреля 2020 г. N 163" (далее - перечень кадастровых кварталов). При этом не менее 40 процентов объектов недвижимости, расположенных на территориях кадастровых кварталов, включенных в перечень кадастровых кварталов, должны составлять земельные участки из земель населенных пунктов, земель сельскохозяйственного назначения, в том числе земельные участки для ведения садоводства, огородничества, и земельные участки, на которых расположены многоквартирные дома.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0"/>
      <w:bookmarkEnd w:id="2"/>
      <w:r>
        <w:rPr>
          <w:rFonts w:ascii="Times New Roman" w:hAnsi="Times New Roman" w:cs="Times New Roman"/>
          <w:sz w:val="24"/>
          <w:szCs w:val="24"/>
        </w:rPr>
        <w:t>7. Для получения субсидии главы местных администраций муниципальных образований до 1 июля</w:t>
      </w:r>
      <w:r w:rsidR="003A4B39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GoBack"/>
      <w:bookmarkEnd w:id="3"/>
      <w:r>
        <w:rPr>
          <w:rFonts w:ascii="Times New Roman" w:hAnsi="Times New Roman" w:cs="Times New Roman"/>
          <w:sz w:val="24"/>
          <w:szCs w:val="24"/>
        </w:rPr>
        <w:t xml:space="preserve"> представляют в Министерство следующие документы: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заявку на предоставление субсидии по форме, утвержденной Министерством;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выписку из решения о бюджете муниципального образования или сводной бюджетной росписи муниципального образования, подтверждающую наличие бюджетных ассигнований для исполнения расходного обязательства муниципального образования, на софинансирование которого из республиканского бюджета </w:t>
      </w:r>
      <w:r>
        <w:rPr>
          <w:rFonts w:ascii="Times New Roman" w:hAnsi="Times New Roman" w:cs="Times New Roman"/>
          <w:sz w:val="24"/>
          <w:szCs w:val="24"/>
        </w:rPr>
        <w:lastRenderedPageBreak/>
        <w:t>Кабардино-Балкарской Республики предоставляется субсидия, в объеме, необходимом для его исполнения, согласно уровню софинансирования расходного обязательства муниципального образования;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гарантийное письмо главы муниципального образования о выполнении установленных законодательством Российской Федерации требований при проведении комплексных кадастровых работ, в том числе требований о наличии для территорий, включенных в перечень кадастровых кварталов, документов, предусмотренных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3 статьи 42.6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24 июля 2007 г. N 221-ФЗ "О кадастровой деятельности" для проведения комплексных кадастровых работ, а также об актуализации указанных документов;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наличие гарантийного письма муниципального образования о выполнении перед проведением комплексных кадастровых работ мероприятий, позволяющих внести в Единый государственный реестр недвижимости сведения обо всех объектах недвижимости, расположенных на территориях кадастровых кварталов, включенных в перечень кадастровых кварталов, в том числе в форме полевых обследований, инвентаризации земель кадастрового квартала.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Размер субсидии, предоставляемой из республиканского бюджета Кабардино-Балкарской Республики бюджету i-</w:t>
      </w:r>
      <w:proofErr w:type="spellStart"/>
      <w:r>
        <w:rPr>
          <w:rFonts w:ascii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определяется по формуле: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33"/>
          <w:sz w:val="24"/>
          <w:szCs w:val="24"/>
        </w:rPr>
        <w:drawing>
          <wp:inline distT="0" distB="0" distL="0" distR="0">
            <wp:extent cx="1645920" cy="5803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i-</w:t>
      </w:r>
      <w:proofErr w:type="spellStart"/>
      <w:r>
        <w:rPr>
          <w:rFonts w:ascii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тыс. рублей;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общий объем субсидии, выделяемой из республиканского бюджета Кабардино-Балкарской Республики, в том числе за счет средств, полученных из федерального бюджета на софинансирование проведения комплексных кадастровых работ в соответствующем финансовом году;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объем расходов i-</w:t>
      </w:r>
      <w:proofErr w:type="spellStart"/>
      <w:r>
        <w:rPr>
          <w:rFonts w:ascii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проведение комплексных кадастровых работ на территории муниципального образования в соответствующем году, рассчитанный исходя из произведения количества объектов недвижимости, расположенных на территориях кадастровых кварталов, в отношении которых планируется проведение комплексных кадастровых работ, указанных в перечне кадастровых кварталов, на среднюю стоимость выполнения комплексных кадастровых работ в отношении одного объекта недвижимости (по видам, типам объектов недвижимости).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Решение о предоставлении субсидии (об отказе в предоставлении субсидии) принимается правовым актом Министерства в течение 5 рабочих дней со дня представления муниципальным образованием документов, указанных в </w:t>
      </w:r>
      <w:hyperlink w:anchor="Par3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пункте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Министерство уведомляет муниципальные образования о принятом решении в письменной форме в течение 5 рабочих дней со дня принятия решения. В случае принятия решения об отказе в предоставлении субсидии в уведомлении указывается основание для отказа в предоставлении субсидии.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Основаниями для отказа в предоставлении субсидии являются: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представление неполного пакета документов, указанных в </w:t>
      </w:r>
      <w:hyperlink w:anchor="Par3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пункте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Правил, и (или) недостоверных сведений в них;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несоблюдение срока представления документов, указанного в </w:t>
      </w:r>
      <w:hyperlink w:anchor="Par3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пункте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Правил;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несоблюдение условий предоставления субсидии, указанных в </w:t>
      </w:r>
      <w:hyperlink w:anchor="Par2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пункте 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в предоставлении субсидии по основаниям, предусмотренным абзацем вторым настоящего пункта, муниципальное образование имеет право повторно обратиться за предоставлением субсидии после устранения оснований, послуживших причиной отказа.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Основанием для перечисления субсидии является заключение соглашения о предоставлении субсидии из республиканского бюджета Кабардино-Балкарской Республики бюджету муниципального образования в соответствии с типовой формой соглашения, утвержденной приказом Министерства финансов Кабардино-Балкарской Республики (далее - Соглашение).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Муниципальные образования - получатели субсидии представляют в Министерство: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ежеквартально до 5-го числа месяца, следующего за отчетным периодом: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документы, подтверждающие расходование средств бюджета муниципального образования на проведение комплексных кадастровых работ в границах муниципального образования;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об использовании субсидии из республиканского бюджета Кабардино-Балкарской Республики муниципальными образованиями на проведение в  году комплексных кадастровых работ по форме согласно приложению к Соглашению;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 достижении показателей результативности использования субсидии из республиканского бюджета Кабардино-Балкарской Республики на проведение в  году комплексных кадастровых работ по форме согласно приложению к Соглашению;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об осуществлении расходов республиканского бюджета Кабардино-Балкарской Республики, источником финансового обеспечения которых является </w:t>
      </w:r>
      <w:r>
        <w:rPr>
          <w:rFonts w:ascii="Times New Roman" w:hAnsi="Times New Roman" w:cs="Times New Roman"/>
          <w:sz w:val="24"/>
          <w:szCs w:val="24"/>
        </w:rPr>
        <w:lastRenderedPageBreak/>
        <w:t>субсидия, предоставляемая в целях проведения в  году комплексных кадастровых работ, по форме согласно приложению к Соглашению;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заверенные копии муниципальных контрактов (договоров) на выполнение комплексных кадастровых работ, заключенных в соответствии с законодательством Российской Федерации о размещении заказов на поставку товаров, выполнение работ (оказание услуг) для государственных и муниципальных нужд, в течение 10 рабочих дней с даты заключения данных контрактов (договоров);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до 25 ноября  г. информацию об утверждении карт-планов территории, подготовленных в результате проведения комплексных кадастровых работ;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до 15 декабря  г. информацию об осуществлении кадастрового учета объектов недвижимости, включенных в карты-планы территории, подготовленные по результатам проведения комплексных кадастровых работ;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до 30 декабря  г. информационную справку о завершении мероприятий по проведению комплексных кадастровых работ.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Муниципальные образования несут ответственность за соблюдение условий, целей и порядка, установленных при предоставлении субсидии.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63"/>
      <w:bookmarkEnd w:id="4"/>
      <w:r>
        <w:rPr>
          <w:rFonts w:ascii="Times New Roman" w:hAnsi="Times New Roman" w:cs="Times New Roman"/>
          <w:sz w:val="24"/>
          <w:szCs w:val="24"/>
        </w:rPr>
        <w:t>15. В случае, если муниципальным образованием по состоянию на 31 декабря  г. допущены нарушения обязательств, предусмотренных Соглашением, в части достижения показателей результативности использования субсидии и до 1 апреля 2023 г. указанные нарушения не устранены, то до 20 апреля 2023 г. из бюджета муниципального образования в республиканский бюджет Кабардино-Балкарской Республики подлежат возврату средства (</w:t>
      </w:r>
      <w:proofErr w:type="spellStart"/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возврата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в размере, определяемом по формуле: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возврата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субсидии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k x m / n,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субсидии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предоставленной бюджету муниципального образования;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 - количество показателей результативности использования субсидии, по которым индекс, отражающий уровень недостижения i-</w:t>
      </w:r>
      <w:proofErr w:type="spellStart"/>
      <w:r>
        <w:rPr>
          <w:rFonts w:ascii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показателя результативности использования субсидии, имеет положительное значение;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 - общее количество показателей результативности использования субсидии;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 - коэффициент возврата субсидии.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 возврата субсидии (k) рассчитывается по формуле: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871" w:rsidRPr="00782871" w:rsidRDefault="00782871" w:rsidP="00782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82871">
        <w:rPr>
          <w:rFonts w:ascii="Times New Roman" w:hAnsi="Times New Roman" w:cs="Times New Roman"/>
          <w:sz w:val="24"/>
          <w:szCs w:val="24"/>
          <w:lang w:val="en-US"/>
        </w:rPr>
        <w:t>k = SUM D</w:t>
      </w:r>
      <w:r w:rsidRPr="007828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782871">
        <w:rPr>
          <w:rFonts w:ascii="Times New Roman" w:hAnsi="Times New Roman" w:cs="Times New Roman"/>
          <w:sz w:val="24"/>
          <w:szCs w:val="24"/>
          <w:lang w:val="en-US"/>
        </w:rPr>
        <w:t xml:space="preserve"> / m,</w:t>
      </w:r>
    </w:p>
    <w:p w:rsidR="00782871" w:rsidRPr="00782871" w:rsidRDefault="00782871" w:rsidP="00782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82871" w:rsidRPr="00782871" w:rsidRDefault="00782871" w:rsidP="007828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где</w:t>
      </w:r>
      <w:r w:rsidRPr="00782871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D</w:t>
      </w:r>
      <w:r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индекс, отражающий уровень недостижения значения i-</w:t>
      </w:r>
      <w:proofErr w:type="spellStart"/>
      <w:r>
        <w:rPr>
          <w:rFonts w:ascii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показателя результативности использования субсидии, который рассчитывается по формуле: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1 -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фактически достигнутое значение i-</w:t>
      </w:r>
      <w:proofErr w:type="spellStart"/>
      <w:r>
        <w:rPr>
          <w:rFonts w:ascii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показателя результативности использования субсидии на отчетную дату;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плановое значение i-</w:t>
      </w:r>
      <w:proofErr w:type="spellStart"/>
      <w:r>
        <w:rPr>
          <w:rFonts w:ascii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показателя результативности использования субсидии на отчетную дату.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расчете коэффициента возврата субсидии используются только положительные значения индекса, отражающего уровень недостижения i-</w:t>
      </w:r>
      <w:proofErr w:type="spellStart"/>
      <w:r>
        <w:rPr>
          <w:rFonts w:ascii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показателя результативности использования субсидии.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Министерство в соответствии с Бюджетным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обеспечивает соблюдение муниципальными образованиями условий, целей и порядка, установленных при предоставлении субсидии.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несоблюдения муниципальным образованием условий, целей и порядка предоставления субсидии Министерство уведомляет муниципальное образование о выявленных нарушениях в течение 5 рабочих дней со дня их выявления.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87"/>
      <w:bookmarkEnd w:id="5"/>
      <w:r>
        <w:rPr>
          <w:rFonts w:ascii="Times New Roman" w:hAnsi="Times New Roman" w:cs="Times New Roman"/>
          <w:sz w:val="24"/>
          <w:szCs w:val="24"/>
        </w:rPr>
        <w:t>Муниципальное образование обязано устранить выявленные нарушения в течение 14 рабочих дней со дня получения уведомления.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неустранения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муниципальным образованием нарушений в срок, установленный </w:t>
      </w:r>
      <w:hyperlink w:anchor="Par8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абзацем третьим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пункта, к нему применяются бюджетные меры принуждения в порядке, установленном бюджетным законодательством Российской Федерации.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Субсидия носит целевой характер и не может быть использована на другие цели.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Контроль за соблюдением условий, целей и порядка предоставления и расходования субсидии, а также за достижением муниципальными образованиями - получателями субсидий значений целевых показателей результативности осуществляют Министерство и органы государственного финансового контроля.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Остаток не использованных в  году субсидий подлежит возврату в доход республиканского бюджета Кабардино-Балкарской Республики в соответствии с бюджетным законодательством Российской Федерации.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Показатели результативности использования субсидии: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доля земельных участков, учтенных в Едином государственном реестре недвижимости, с границами, соответствующими требованиям законодательства Российской Федерации, в общем количестве земельных участков, учтенных в Едином государственном реестре недвижимости, %;</w:t>
      </w:r>
    </w:p>
    <w:p w:rsidR="00782871" w:rsidRDefault="00782871" w:rsidP="0078287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количество объектов недвижимости, сведения о которых включены в карты-планы территорий, составленные по результатам проведения комплексных кадастровых работ и представленные в орган регистрации прав (в том числе объектов недвижимости, сведения о границах которых уточнены, установлены, по которым исправлены реестровые ошибки в сведениях Единого государственного реестра недвижимости, а также образованных в ходе проведения комплексных кадастровых работ объектов недвижимости), ед.</w:t>
      </w: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2871" w:rsidRDefault="00782871" w:rsidP="00782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046" w:rsidRDefault="00AB4046"/>
    <w:sectPr w:rsidR="00AB4046" w:rsidSect="00D2159F">
      <w:pgSz w:w="11905" w:h="16838"/>
      <w:pgMar w:top="1418" w:right="1418" w:bottom="1701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871"/>
    <w:rsid w:val="003A4B39"/>
    <w:rsid w:val="00782871"/>
    <w:rsid w:val="00AB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8A48E"/>
  <w15:chartTrackingRefBased/>
  <w15:docId w15:val="{77D82B62-3ECF-4FF2-A63A-D13FE6855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2498A97B3175E7596BB2DA7C3B2080E5C6E4917287B66D333A77C6D27E79CDFF292DF27E91C521323FDEF23D44nDF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2498A97B3175E7596BB2DA7C3B2080E5C5E6957180B66D333A77C6D27E79CDED2975FE7F93DF2B667098A7324E04DE113B21483ABC4Fn2F" TargetMode="External"/><Relationship Id="rId5" Type="http://schemas.openxmlformats.org/officeDocument/2006/relationships/hyperlink" Target="consultantplus://offline/ref=E82498A97B3175E7596BB2DA7C3B2080E5C5E6957180B66D333A77C6D27E79CDED2975FC7A90D074636589FF3E4B1EC110253D4A384BnC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E82498A97B3175E7596BB2DA7C3B2080E5C5E0927A81B66D333A77C6D27E79CDED2975FE7F95DB21322A88A37B1A0DC114253E4A24BCF0F54Fn3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2261</Words>
  <Characters>12893</Characters>
  <Application>Microsoft Office Word</Application>
  <DocSecurity>0</DocSecurity>
  <Lines>107</Lines>
  <Paragraphs>30</Paragraphs>
  <ScaleCrop>false</ScaleCrop>
  <Company/>
  <LinksUpToDate>false</LinksUpToDate>
  <CharactersWithSpaces>15124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ООЭ Эздекова Наталья 134</dc:creator>
  <cp:keywords/>
  <dc:description/>
  <cp:lastModifiedBy>ООЭ Эздекова Наталья 134</cp:lastModifiedBy>
  <cp:revision>2</cp:revision>
  <dcterms:created xsi:type="dcterms:W3CDTF">2022-10-14T05:40:00Z</dcterms:created>
  <dcterms:modified xsi:type="dcterms:W3CDTF">2022-10-15T10:17:00Z</dcterms:modified>
</cp:coreProperties>
</file>